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  <w:t>в</w:t>
      </w:r>
      <w:r>
        <w:rPr/>
        <w:drawing>
          <wp:inline distT="0" distB="0" distL="0" distR="0">
            <wp:extent cx="7524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Еврейская жизнь в постсоветских странах: обзор самого главного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i/>
          <w:iCs/>
          <w:lang w:val="ru-RU"/>
        </w:rPr>
        <w:t>март 2020</w:t>
      </w:r>
    </w:p>
    <w:p>
      <w:pPr>
        <w:pStyle w:val="Normal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iCs/>
          <w:lang w:val="ru-RU"/>
        </w:rPr>
        <w:t xml:space="preserve">Еврейская жизни в марте, как и в целом на планете, проходила под знаком эпидемии вируса COVID-19. Реакция еврейской общины в целом соответствовала официальной линии правительств, научных и медицинских учреждений. Начиная с Пурима, были отметены многие концерты, праздничные мероприятия, семинары и конференции. К середине марта, в соответствии с рекомендациями, практически все общинные институты, культовые учреждения и образовательные заведения взяли курс на максимальное ограничение количества посетителей, а затем и на полное закрытие. </w:t>
      </w:r>
      <w:r>
        <w:rPr>
          <w:i/>
          <w:iCs/>
          <w:lang w:val="ru-RU"/>
        </w:rPr>
        <w:t>Благотворительные проекты, особенно ориентированные на пожилых людей, продолжили работать, но теперь помощь стали развозить по домам специально экипированные команды волонтеров (</w:t>
      </w:r>
      <w:hyperlink r:id="rId3">
        <w:r>
          <w:rPr>
            <w:rStyle w:val="Style14"/>
            <w:i/>
            <w:iCs/>
            <w:lang w:val="ru-RU"/>
          </w:rPr>
          <w:t>https://www.facebook.com/permalink.php?story_fbid=1171274419890235&amp;id=388184211532597</w:t>
        </w:r>
      </w:hyperlink>
      <w:r>
        <w:rPr>
          <w:i/>
          <w:iCs/>
          <w:lang w:val="ru-RU"/>
        </w:rPr>
        <w:t>).</w:t>
      </w:r>
      <w:r>
        <w:rPr>
          <w:i/>
          <w:iCs/>
          <w:lang w:val="ru-RU"/>
        </w:rPr>
        <w:t xml:space="preserve"> Образовательные и культурные учреждения, насколько возможно, перешли в режим работы онлайн.       </w:t>
      </w:r>
    </w:p>
    <w:p>
      <w:pPr>
        <w:pStyle w:val="Normal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Общинная жизнь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Во второй половине марта с подозрением на заражение короновирусной инфекции в тяжелом состоянии госпитализирован раввин московской синагоги Ицхак Коган. COVID-19 был диагностирован также у его супруги.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Предположительно, раввин заразился на праздновании Пурима в синагоге, где присутствовал раввин из Израиля, по всей видимости, на тот момент уже инфицированный. Израильтянин также  был госпитализирован.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73-летний Ицхак Коган в советское время на протяжении более чем десяти лет был «отказником» – власти не разрешили ему репатриироваться в Израиль, поскольку он работал инженером на оборонном предприятии. Будучи уволен, он зарабатывал на жизнь ремонтом холодильников. Его квартира в Ленинграде стала одним из центров неформального еврейского религиозного движения. В 1988 г. он наконец получил возможность выехать в Израиль. В 1991 г. по благословению Любавического ребе вернулся в Россию, и с тех пор возглавлял общину московской синагоги на Большой Бронной. (</w:t>
      </w:r>
      <w:hyperlink r:id="rId4">
        <w:r>
          <w:rPr>
            <w:rStyle w:val="Style14"/>
            <w:lang w:val="ru-RU"/>
          </w:rPr>
          <w:t>http://jewseurasia.org/page6/news66437.html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Уже 1 апреля стало известно, что р.Коган и его жена выздоровели.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5">
        <w:r>
          <w:rPr>
            <w:rStyle w:val="Style14"/>
          </w:rPr>
          <w:t>http://jewseurasia.org/page6/news66455.html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течением месяца многие общинные социальные и благотворительные проекты переориентировались на оказание помощи в связи с эпидемией.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Украине общинная горячая Еврейская горячая линия «910», на которую ранее принимались сообщения о проявлениях антисемитизма, стала работать как информационная служба об эпидемии. Поддерживающая горячую линию Объединенная еврейская община Украины также инициировала пошив защитных масок.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6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https://jewishnews.com.ua/society/obedinyonnaya-evrejskaya-obshhina-ukrainyi-ishhet-shvej-dlya-poshiva-zashhitnyix-masok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)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Горячую линию по медицинским вопросам открыла и Еврейская община Днепра.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7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http://djc.com.ua/anons/view/?id=22936&amp;lang=ru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Еврейская община Эстонии создала антикризисный штаб. В первую очередь его целью является организация бесконтактной помощи пожилым и нуждающимся в поддержке.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8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http://jewseurasia.org/page6/news66413.html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Киеве община Хабад-Любавич организовала центр помощи, в первую очередь, тем, кто нуждается в доставке продуктов или лекарств.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9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https://www.facebook.com/chabad.lubavitch.kiev/photos/a.234304406909988/1144781749195578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Закрытый для посетителей московский Еврейский музей и центр толерантности открыл интернет-версию экспозиции.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10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https://www.jewish-museum.ru/news/vremennoe-zakrytie-muzeya/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Виртуальную экскурсию по экспозиции организовал и Еврейский музей Одессы.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11">
        <w:r>
          <w:rPr>
            <w:rStyle w:val="Style14"/>
            <w:lang w:val="ru-RU"/>
          </w:rPr>
          <w:t>https://www.facebook.com/events/2534497680201785/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Для продолжения просветительской деятельности многие образовательные проекты также были переведены в онлайн режим.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Так, курс лекций по еврейскому искусству читает директор межфакультетского центра «Петербургская иудаика» Европейского университета в Санкт</w:t>
        <w:noBreakHyphen/>
        <w:t>Петербурге Валерий Дымшиц (</w:t>
      </w:r>
      <w:hyperlink r:id="rId12">
        <w:r>
          <w:rPr>
            <w:rStyle w:val="Style14"/>
            <w:lang w:val="ru-RU"/>
          </w:rPr>
          <w:t>https://masters-project.ru/ru/courses/offline/jewish_art/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). </w:t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Одесский общинный центр «Мигдаль» запустил программу ежедневных видеоуроков для детей и взрослых. (</w:t>
      </w:r>
      <w:hyperlink r:id="rId13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https://www.migdal.org.ua/migdal/52799/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Киеве была отменена намеченная на </w:t>
      </w:r>
      <w:r>
        <w:rPr>
          <w:rFonts w:eastAsia="Liberation Serif;Times New Roman" w:cs="Liberation Serif;Times New Roman"/>
          <w:b/>
          <w:bCs/>
          <w:lang w:val="ru-RU"/>
        </w:rPr>
        <w:t>15 марта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международная конференция «Алеф – бет: Сионизм», приуроченная к выборам делегатов от еврейской общины Украины на 38-й Всемирный сионистский конгресс.  Часть докладов конференции были прочитаны в онлайн режиме.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14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http://www.votezion.org.ua/mizhnarodna-konferentsiya-alef-bet-sionizm-bude-perevedena-v-on-lajn-prostir/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Еврейская община Украины -- вторая в мире после США община, где проходят демократические выборы делегатов, а не распределение мандатов. В 2020 г. в Украине выборы делегатов на сионистский конгресс должны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были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пройти во второй раз.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Чрезвычайные происшествия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13 марта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дагестанском Буйнакске (Россия, Северный Кавказ) 34-летним местным жителем был тяжело избит председатель городской еврейской общины, раввин местной синагоги Изгиягу Пашаев.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18 марта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от полученных травм раввин скончался в реанимационном отделении городской больницы. </w:t>
      </w:r>
    </w:p>
    <w:p>
      <w:pPr>
        <w:pStyle w:val="Normal"/>
        <w:jc w:val="both"/>
        <w:rPr>
          <w:rFonts w:eastAsia="Liberation Serif;Times New Roman" w:cs="Liberation Serif;Times New Roman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i w:val="false"/>
          <w:i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Насколько можно судить по имеющейся информации, инцидент не носил антисемитского характера. Скорее, речь идет о бытовом конфликте, за которым может скрываться домашнее насилие. По словам соседей раввина, он приютил в своем доме женщину, которой негде было жить, а мужчина, избивший Пашаева, приходится ей братом. </w:t>
      </w:r>
    </w:p>
    <w:p>
      <w:pPr>
        <w:pStyle w:val="Normal"/>
        <w:jc w:val="both"/>
        <w:rPr>
          <w:rFonts w:eastAsia="Liberation Serif;Times New Roman" w:cs="Liberation Serif;Times New Roman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5">
        <w:r>
          <w:rPr>
            <w:rStyle w:val="Style14"/>
            <w:rFonts w:eastAsia="Liberation Serif;Times New Roman" w:cs="Liberation Serif;Times New Roman"/>
            <w:i w:val="false"/>
            <w:iCs w:val="false"/>
            <w:lang w:val="ru-RU"/>
          </w:rPr>
          <w:t>https://md-gazeta.ru/news/82671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Проявления антисемитизма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4 марта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на электронную почту Главного управления национальной полиции, а также на адреса управлений полиции в нескольких областях Украины  поступило анонимное письмо о минировании зданий синагог. Известно про сообщения о взрывчатке, заложенной в синагогах в Киеве, Виннице, Житомире, Ивано-Франковске, Николаеве, Одессе, Сумах, Харькове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6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http://jewseurasia.org/page6/news66293.html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По всем адресам синагог прибыли сотрудники полиции, взрывотехники и представители других спасательных служб. Взрывчатка нигде обнаружена не была.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7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https://jewishnews.com.ua/society/v-pyati-sinagogax-v-raznyix-gorodax-ukrainyi-ishhut-vzryivchatku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Память о Холокосте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Несмотря на карантинные меры, в памятные даты проходили немногочисленные символические церемонии памяти жертв Холокоста. Так, в Рогатине (Ивано-Франковская область, Украина)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20 марта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были отменены общественные мероприятия, но их инициаторы пришли к мемориалу на месте массового расстрела евреев нацистами и прочитали поминальную молитву.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8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https://www.facebook.com/photo.php?fbid=4187934967890635&amp;set=a.124682384215934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)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Гіперпосилання"/>
    <w:rPr>
      <w:color w:val="000080"/>
      <w:u w:val="single"/>
      <w:lang w:eastAsia="zxx" w:bidi="zxx"/>
    </w:rPr>
  </w:style>
  <w:style w:type="character" w:styleId="ListLabel1">
    <w:name w:val="ListLabel 1"/>
    <w:qFormat/>
    <w:rPr>
      <w:rFonts w:eastAsia="Liberation Serif;Times New Roman" w:cs="Liberation Serif;Times New Roman"/>
    </w:rPr>
  </w:style>
  <w:style w:type="character" w:styleId="ListLabel2">
    <w:name w:val="ListLabel 2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">
    <w:name w:val="ListLabel 3"/>
    <w:qFormat/>
    <w:rPr>
      <w:rFonts w:eastAsia="Liberation Serif;Times New Roman" w:cs="Liberation Serif;Times New Roman"/>
    </w:rPr>
  </w:style>
  <w:style w:type="character" w:styleId="ListLabel4">
    <w:name w:val="ListLabel 4"/>
    <w:qFormat/>
    <w:rPr>
      <w:rFonts w:eastAsia="Liberation Serif;Times New Roman" w:cs="Liberation Serif;Times New Roman"/>
    </w:rPr>
  </w:style>
  <w:style w:type="character" w:styleId="ListLabel5">
    <w:name w:val="ListLabel 5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">
    <w:name w:val="ListLabel 6"/>
    <w:qFormat/>
    <w:rPr>
      <w:rFonts w:eastAsia="Liberation Serif;Times New Roman" w:cs="Liberation Serif;Times New Roman"/>
    </w:rPr>
  </w:style>
  <w:style w:type="character" w:styleId="ListLabel7">
    <w:name w:val="ListLabel 7"/>
    <w:qFormat/>
    <w:rPr>
      <w:rFonts w:eastAsia="Liberation Serif;Times New Roman" w:cs="Liberation Serif;Times New Roman"/>
    </w:rPr>
  </w:style>
  <w:style w:type="character" w:styleId="ListLabel8">
    <w:name w:val="ListLabel 8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9">
    <w:name w:val="ListLabel 9"/>
    <w:qFormat/>
    <w:rPr>
      <w:rFonts w:eastAsia="Liberation Serif;Times New Roman" w:cs="Liberation Serif;Times New Roman"/>
    </w:rPr>
  </w:style>
  <w:style w:type="character" w:styleId="ListLabel10">
    <w:name w:val="ListLabel 10"/>
    <w:qFormat/>
    <w:rPr>
      <w:rFonts w:eastAsia="Liberation Serif;Times New Roman" w:cs="Liberation Serif;Times New Roman"/>
    </w:rPr>
  </w:style>
  <w:style w:type="character" w:styleId="ListLabel11">
    <w:name w:val="ListLabel 11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12">
    <w:name w:val="ListLabel 12"/>
    <w:qFormat/>
    <w:rPr>
      <w:rFonts w:eastAsia="Liberation Serif;Times New Roman" w:cs="Liberation Serif;Times New Roman"/>
    </w:rPr>
  </w:style>
  <w:style w:type="character" w:styleId="ListLabel13">
    <w:name w:val="ListLabel 13"/>
    <w:qFormat/>
    <w:rPr>
      <w:rFonts w:eastAsia="Liberation Serif;Times New Roman" w:cs="Liberation Serif;Times New Roman"/>
    </w:rPr>
  </w:style>
  <w:style w:type="character" w:styleId="ListLabel14">
    <w:name w:val="ListLabel 14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15">
    <w:name w:val="ListLabel 15"/>
    <w:qFormat/>
    <w:rPr>
      <w:rFonts w:eastAsia="Liberation Serif;Times New Roman" w:cs="Liberation Serif;Times New Roman"/>
    </w:rPr>
  </w:style>
  <w:style w:type="character" w:styleId="ListLabel16">
    <w:name w:val="ListLabel 16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17">
    <w:name w:val="ListLabel 17"/>
    <w:qFormat/>
    <w:rPr>
      <w:rFonts w:eastAsia="Liberation Serif;Times New Roman" w:cs="Liberation Serif;Times New Roman"/>
    </w:rPr>
  </w:style>
  <w:style w:type="character" w:styleId="ListLabel18">
    <w:name w:val="ListLabel 18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19">
    <w:name w:val="ListLabel 19"/>
    <w:qFormat/>
    <w:rPr>
      <w:rFonts w:eastAsia="Liberation Serif;Times New Roman" w:cs="Liberation Serif;Times New Roman"/>
    </w:rPr>
  </w:style>
  <w:style w:type="character" w:styleId="ListLabel20">
    <w:name w:val="ListLabel 20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21">
    <w:name w:val="ListLabel 21"/>
    <w:qFormat/>
    <w:rPr>
      <w:rFonts w:eastAsia="Liberation Serif;Times New Roman" w:cs="Liberation Serif;Times New Roman"/>
    </w:rPr>
  </w:style>
  <w:style w:type="character" w:styleId="ListLabel22">
    <w:name w:val="ListLabel 22"/>
    <w:qFormat/>
    <w:rPr>
      <w:rFonts w:eastAsia="Liberation Serif;Times New Roman" w:cs="Liberation Serif;Times New Roman"/>
    </w:rPr>
  </w:style>
  <w:style w:type="character" w:styleId="ListLabel23">
    <w:name w:val="ListLabel 23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24">
    <w:name w:val="ListLabel 24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25">
    <w:name w:val="ListLabel 25"/>
    <w:qFormat/>
    <w:rPr>
      <w:rFonts w:eastAsia="Liberation Serif;Times New Roman" w:cs="Liberation Serif;Times New Roman"/>
    </w:rPr>
  </w:style>
  <w:style w:type="character" w:styleId="ListLabel26">
    <w:name w:val="ListLabel 26"/>
    <w:qFormat/>
    <w:rPr>
      <w:rFonts w:eastAsia="Liberation Serif;Times New Roman" w:cs="Liberation Serif;Times New Roman"/>
    </w:rPr>
  </w:style>
  <w:style w:type="character" w:styleId="ListLabel27">
    <w:name w:val="ListLabel 27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28">
    <w:name w:val="ListLabel 28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29">
    <w:name w:val="ListLabel 29"/>
    <w:qFormat/>
    <w:rPr>
      <w:rFonts w:eastAsia="Liberation Serif;Times New Roman" w:cs="Liberation Serif;Times New Roman"/>
    </w:rPr>
  </w:style>
  <w:style w:type="character" w:styleId="ListLabel30">
    <w:name w:val="ListLabel 30"/>
    <w:qFormat/>
    <w:rPr>
      <w:rFonts w:eastAsia="Liberation Serif;Times New Roman" w:cs="Liberation Serif;Times New Roman"/>
    </w:rPr>
  </w:style>
  <w:style w:type="character" w:styleId="ListLabel31">
    <w:name w:val="ListLabel 31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2">
    <w:name w:val="ListLabel 32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33">
    <w:name w:val="ListLabel 33"/>
    <w:qFormat/>
    <w:rPr>
      <w:rFonts w:eastAsia="Liberation Serif;Times New Roman" w:cs="Liberation Serif;Times New Roman"/>
    </w:rPr>
  </w:style>
  <w:style w:type="character" w:styleId="ListLabel34">
    <w:name w:val="ListLabel 34"/>
    <w:qFormat/>
    <w:rPr>
      <w:rFonts w:eastAsia="Liberation Serif;Times New Roman" w:cs="Liberation Serif;Times New Roman"/>
    </w:rPr>
  </w:style>
  <w:style w:type="character" w:styleId="ListLabel35">
    <w:name w:val="ListLabel 35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6">
    <w:name w:val="ListLabel 36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37">
    <w:name w:val="ListLabel 37"/>
    <w:qFormat/>
    <w:rPr>
      <w:rFonts w:eastAsia="Liberation Serif;Times New Roman" w:cs="Liberation Serif;Times New Roman"/>
      <w:b w:val="false"/>
      <w:bCs w:val="false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bCs w:val="false"/>
    </w:rPr>
  </w:style>
  <w:style w:type="character" w:styleId="ListLabel40">
    <w:name w:val="ListLabel 40"/>
    <w:qFormat/>
    <w:rPr/>
  </w:style>
  <w:style w:type="character" w:styleId="ListLabel41">
    <w:name w:val="ListLabel 41"/>
    <w:qFormat/>
    <w:rPr>
      <w:rFonts w:eastAsia="Liberation Serif;Times New Roman" w:cs="Liberation Serif;Times New Roman"/>
      <w:i w:val="false"/>
      <w:iCs w:val="false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43">
    <w:name w:val="ListLabel 43"/>
    <w:qFormat/>
    <w:rPr>
      <w:rFonts w:eastAsia="Liberation Serif;Times New Roman" w:cs="Liberation Serif;Times New Roman"/>
      <w:b w:val="false"/>
      <w:bCs w:val="false"/>
    </w:rPr>
  </w:style>
  <w:style w:type="character" w:styleId="ListLabel44">
    <w:name w:val="ListLabel 44"/>
    <w:qFormat/>
    <w:rPr/>
  </w:style>
  <w:style w:type="character" w:styleId="ListLabel45">
    <w:name w:val="ListLabel 45"/>
    <w:qFormat/>
    <w:rPr>
      <w:rFonts w:eastAsia="Liberation Serif;Times New Roman" w:cs="Liberation Serif;Times New Roman"/>
      <w:i w:val="false"/>
      <w:iCs w:val="false"/>
    </w:rPr>
  </w:style>
  <w:style w:type="character" w:styleId="ListLabel46">
    <w:name w:val="ListLabel 46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47">
    <w:name w:val="ListLabel 47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48">
    <w:name w:val="ListLabel 48"/>
    <w:qFormat/>
    <w:rPr>
      <w:rFonts w:eastAsia="Liberation Serif;Times New Roman" w:cs="Liberation Serif;Times New Roman"/>
      <w:b w:val="false"/>
      <w:bCs w:val="false"/>
    </w:rPr>
  </w:style>
  <w:style w:type="character" w:styleId="ListLabel49">
    <w:name w:val="ListLabel 49"/>
    <w:qFormat/>
    <w:rPr/>
  </w:style>
  <w:style w:type="character" w:styleId="ListLabel50">
    <w:name w:val="ListLabel 50"/>
    <w:qFormat/>
    <w:rPr>
      <w:rFonts w:eastAsia="Liberation Serif;Times New Roman" w:cs="Liberation Serif;Times New Roman"/>
      <w:i w:val="false"/>
      <w:iCs w:val="false"/>
    </w:rPr>
  </w:style>
  <w:style w:type="character" w:styleId="ListLabel51">
    <w:name w:val="ListLabel 51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52">
    <w:name w:val="ListLabel 52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53">
    <w:name w:val="ListLabel 53"/>
    <w:qFormat/>
    <w:rPr>
      <w:rFonts w:eastAsia="Liberation Serif;Times New Roman" w:cs="Liberation Serif;Times New Roman"/>
      <w:b w:val="false"/>
      <w:bCs w:val="false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rFonts w:eastAsia="Liberation Serif;Times New Roman" w:cs="Liberation Serif;Times New Roman"/>
      <w:i w:val="false"/>
      <w:iCs w:val="false"/>
    </w:rPr>
  </w:style>
  <w:style w:type="character" w:styleId="ListLabel56">
    <w:name w:val="ListLabel 56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57">
    <w:name w:val="ListLabel 57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58">
    <w:name w:val="ListLabel 58"/>
    <w:qFormat/>
    <w:rPr/>
  </w:style>
  <w:style w:type="character" w:styleId="ListLabel59">
    <w:name w:val="ListLabel 59"/>
    <w:qFormat/>
    <w:rPr>
      <w:rFonts w:eastAsia="Liberation Serif;Times New Roman" w:cs="Liberation Serif;Times New Roman"/>
      <w:b w:val="false"/>
      <w:bCs w:val="false"/>
    </w:rPr>
  </w:style>
  <w:style w:type="character" w:styleId="ListLabel60">
    <w:name w:val="ListLabel 60"/>
    <w:qFormat/>
    <w:rPr>
      <w:rFonts w:eastAsia="Liberation Serif;Times New Roman" w:cs="Liberation Serif;Times New Roman"/>
      <w:i w:val="false"/>
      <w:iCs w:val="false"/>
    </w:rPr>
  </w:style>
  <w:style w:type="character" w:styleId="ListLabel61">
    <w:name w:val="ListLabel 61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2">
    <w:name w:val="ListLabel 62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rFonts w:eastAsia="Liberation Serif;Times New Roman" w:cs="Liberation Serif;Times New Roman"/>
      <w:b w:val="false"/>
      <w:bCs w:val="false"/>
    </w:rPr>
  </w:style>
  <w:style w:type="character" w:styleId="ListLabel65">
    <w:name w:val="ListLabel 65"/>
    <w:qFormat/>
    <w:rPr>
      <w:rFonts w:eastAsia="Liberation Serif;Times New Roman" w:cs="Liberation Serif;Times New Roman"/>
      <w:i w:val="false"/>
      <w:iCs w:val="false"/>
    </w:rPr>
  </w:style>
  <w:style w:type="character" w:styleId="ListLabel66">
    <w:name w:val="ListLabel 66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7">
    <w:name w:val="ListLabel 67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8">
    <w:name w:val="ListLabel 68"/>
    <w:qFormat/>
    <w:rPr/>
  </w:style>
  <w:style w:type="character" w:styleId="ListLabel69">
    <w:name w:val="ListLabel 69"/>
    <w:qFormat/>
    <w:rPr>
      <w:rFonts w:eastAsia="Liberation Serif;Times New Roman" w:cs="Liberation Serif;Times New Roman"/>
      <w:b w:val="false"/>
      <w:bCs w:val="false"/>
    </w:rPr>
  </w:style>
  <w:style w:type="character" w:styleId="ListLabel70">
    <w:name w:val="ListLabel 70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71">
    <w:name w:val="ListLabel 71"/>
    <w:qFormat/>
    <w:rPr>
      <w:rFonts w:eastAsia="Liberation Serif;Times New Roman" w:cs="Liberation Serif;Times New Roman"/>
      <w:i w:val="false"/>
      <w:iCs w:val="false"/>
    </w:rPr>
  </w:style>
  <w:style w:type="character" w:styleId="ListLabel72">
    <w:name w:val="ListLabel 72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rFonts w:eastAsia="Liberation Serif;Times New Roman" w:cs="Liberation Serif;Times New Roman"/>
      <w:b w:val="false"/>
      <w:bCs w:val="false"/>
    </w:rPr>
  </w:style>
  <w:style w:type="character" w:styleId="ListLabel75">
    <w:name w:val="ListLabel 75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76">
    <w:name w:val="ListLabel 76"/>
    <w:qFormat/>
    <w:rPr>
      <w:rFonts w:eastAsia="Liberation Serif;Times New Roman" w:cs="Liberation Serif;Times New Roman"/>
      <w:i w:val="false"/>
      <w:iCs w:val="false"/>
    </w:rPr>
  </w:style>
  <w:style w:type="character" w:styleId="ListLabel77">
    <w:name w:val="ListLabel 77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78">
    <w:name w:val="ListLabel 78"/>
    <w:qFormat/>
    <w:rPr>
      <w:lang w:val="ru-RU"/>
    </w:rPr>
  </w:style>
  <w:style w:type="character" w:styleId="ListLabel79">
    <w:name w:val="ListLabel 79"/>
    <w:qFormat/>
    <w:rPr/>
  </w:style>
  <w:style w:type="character" w:styleId="ListLabel80">
    <w:name w:val="ListLabel 80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1">
    <w:name w:val="ListLabel 81"/>
    <w:qFormat/>
    <w:rPr>
      <w:rFonts w:eastAsia="Liberation Serif;Times New Roman" w:cs="Liberation Serif;Times New Roman"/>
      <w:b w:val="false"/>
      <w:bCs w:val="false"/>
      <w:i w:val="false"/>
      <w:iCs w:val="false"/>
      <w:lang w:val="ru-RU"/>
    </w:rPr>
  </w:style>
  <w:style w:type="character" w:styleId="ListLabel82">
    <w:name w:val="ListLabel 82"/>
    <w:qFormat/>
    <w:rPr>
      <w:rFonts w:eastAsia="Liberation Serif;Times New Roman" w:cs="Liberation Serif;Times New Roman"/>
      <w:i w:val="false"/>
      <w:iCs w:val="false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acebook.com/permalink.php?story_fbid=1171274419890235&amp;id=388184211532597" TargetMode="External"/><Relationship Id="rId4" Type="http://schemas.openxmlformats.org/officeDocument/2006/relationships/hyperlink" Target="http://jewseurasia.org/page6/news66437.html" TargetMode="External"/><Relationship Id="rId5" Type="http://schemas.openxmlformats.org/officeDocument/2006/relationships/hyperlink" Target="http://jewseurasia.org/page6/news66455.html" TargetMode="External"/><Relationship Id="rId6" Type="http://schemas.openxmlformats.org/officeDocument/2006/relationships/hyperlink" Target="https://jewishnews.com.ua/society/obedinyonnaya-evrejskaya-obshhina-ukrainyi-ishhet-shvej-dlya-poshiva-zashhitnyix-masok" TargetMode="External"/><Relationship Id="rId7" Type="http://schemas.openxmlformats.org/officeDocument/2006/relationships/hyperlink" Target="http://djc.com.ua/anons/view/?id=22936&amp;lang=ru" TargetMode="External"/><Relationship Id="rId8" Type="http://schemas.openxmlformats.org/officeDocument/2006/relationships/hyperlink" Target="http://jewseurasia.org/page6/news66413.html" TargetMode="External"/><Relationship Id="rId9" Type="http://schemas.openxmlformats.org/officeDocument/2006/relationships/hyperlink" Target="https://www.facebook.com/chabad.lubavitch.kiev/photos/a.234304406909988/1144781749195578" TargetMode="External"/><Relationship Id="rId10" Type="http://schemas.openxmlformats.org/officeDocument/2006/relationships/hyperlink" Target="https://www.jewish-museum.ru/news/vremennoe-zakrytie-muzeya/" TargetMode="External"/><Relationship Id="rId11" Type="http://schemas.openxmlformats.org/officeDocument/2006/relationships/hyperlink" Target="https://www.facebook.com/events/2534497680201785/" TargetMode="External"/><Relationship Id="rId12" Type="http://schemas.openxmlformats.org/officeDocument/2006/relationships/hyperlink" Target="https://masters-project.ru/ru/courses/offline/jewish_art/" TargetMode="External"/><Relationship Id="rId13" Type="http://schemas.openxmlformats.org/officeDocument/2006/relationships/hyperlink" Target="https://www.migdal.org.ua/migdal/52799/" TargetMode="External"/><Relationship Id="rId14" Type="http://schemas.openxmlformats.org/officeDocument/2006/relationships/hyperlink" Target="http://www.votezion.org.ua/mizhnarodna-konferentsiya-alef-bet-sionizm-bude-perevedena-v-on-lajn-prostir/" TargetMode="External"/><Relationship Id="rId15" Type="http://schemas.openxmlformats.org/officeDocument/2006/relationships/hyperlink" Target="https://md-gazeta.ru/news/82671" TargetMode="External"/><Relationship Id="rId16" Type="http://schemas.openxmlformats.org/officeDocument/2006/relationships/hyperlink" Target="http://jewseurasia.org/page6/news66293.html" TargetMode="External"/><Relationship Id="rId17" Type="http://schemas.openxmlformats.org/officeDocument/2006/relationships/hyperlink" Target="https://jewishnews.com.ua/society/v-pyati-sinagogax-v-raznyix-gorodax-ukrainyi-ishhut-vzryivchatku" TargetMode="External"/><Relationship Id="rId18" Type="http://schemas.openxmlformats.org/officeDocument/2006/relationships/hyperlink" Target="https://www.facebook.com/photo.php?fbid=4187934967890635&amp;set=a.124682384215934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537</TotalTime>
  <Application>LibreOffice/6.2.2.2$Windows_X86_64 LibreOffice_project/2b840030fec2aae0fd2658d8d4f9548af4e3518d</Application>
  <Pages>3</Pages>
  <Words>711</Words>
  <Characters>5626</Characters>
  <CharactersWithSpaces>6335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2020-01-03T21:14:10Z</dcterms:created>
  <dc:creator/>
  <dc:description/>
  <dc:language>uk-UA</dc:language>
  <cp:lastModifiedBy/>
  <dcterms:modified xsi:type="dcterms:W3CDTF">2020-04-09T21:36:40Z</dcterms:modified>
  <cp:revision>57</cp:revision>
  <dc:subject/>
  <dc:title/>
</cp:coreProperties>
</file>